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D2D" w:rsidRDefault="00B2032B" w:rsidP="00CF182F">
      <w:pPr>
        <w:jc w:val="center"/>
        <w:rPr>
          <w:rFonts w:ascii="Arial" w:hAnsi="Arial" w:cs="Arial"/>
          <w:b/>
          <w:noProof/>
          <w:lang w:eastAsia="en-GB"/>
        </w:rPr>
      </w:pPr>
    </w:p>
    <w:p w:rsidR="00CF182F" w:rsidRDefault="00CF182F" w:rsidP="00CF182F">
      <w:pPr>
        <w:jc w:val="center"/>
        <w:rPr>
          <w:rFonts w:ascii="Arial" w:hAnsi="Arial" w:cs="Arial"/>
          <w:b/>
          <w:noProof/>
          <w:lang w:eastAsia="en-GB"/>
        </w:rPr>
      </w:pPr>
    </w:p>
    <w:p w:rsidR="00CF182F" w:rsidRDefault="00CF182F" w:rsidP="00CF182F">
      <w:pPr>
        <w:jc w:val="center"/>
        <w:rPr>
          <w:rFonts w:ascii="Arial" w:hAnsi="Arial" w:cs="Arial"/>
          <w:b/>
          <w:noProof/>
          <w:lang w:eastAsia="en-GB"/>
        </w:rPr>
      </w:pPr>
    </w:p>
    <w:p w:rsidR="00CF182F" w:rsidRDefault="00CF182F" w:rsidP="00CF182F">
      <w:pPr>
        <w:jc w:val="center"/>
      </w:pPr>
      <w:r>
        <w:rPr>
          <w:rFonts w:ascii="Arial" w:hAnsi="Arial" w:cs="Arial"/>
          <w:b/>
          <w:noProof/>
          <w:lang w:eastAsia="en-GB"/>
        </w:rPr>
        <w:drawing>
          <wp:inline distT="0" distB="0" distL="0" distR="0" wp14:anchorId="72EF9431" wp14:editId="6C1522D2">
            <wp:extent cx="4078605" cy="14719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8605" cy="1471930"/>
                    </a:xfrm>
                    <a:prstGeom prst="rect">
                      <a:avLst/>
                    </a:prstGeom>
                    <a:noFill/>
                  </pic:spPr>
                </pic:pic>
              </a:graphicData>
            </a:graphic>
          </wp:inline>
        </w:drawing>
      </w:r>
    </w:p>
    <w:p w:rsidR="00CF182F" w:rsidRDefault="00CF182F" w:rsidP="00CF182F"/>
    <w:p w:rsidR="00CF182F" w:rsidRDefault="00CF182F" w:rsidP="00CF182F"/>
    <w:p w:rsidR="00CF182F" w:rsidRDefault="00CF182F" w:rsidP="00CF182F"/>
    <w:p w:rsidR="00CF182F" w:rsidRPr="008676C8" w:rsidRDefault="008676C8" w:rsidP="008676C8">
      <w:pPr>
        <w:jc w:val="center"/>
        <w:rPr>
          <w:rFonts w:ascii="Arial" w:hAnsi="Arial" w:cs="Arial"/>
          <w:sz w:val="52"/>
          <w:szCs w:val="52"/>
        </w:rPr>
      </w:pPr>
      <w:r>
        <w:rPr>
          <w:rFonts w:ascii="Arial" w:hAnsi="Arial" w:cs="Arial"/>
          <w:sz w:val="52"/>
          <w:szCs w:val="52"/>
        </w:rPr>
        <w:t>Practice Complaints Policy</w:t>
      </w:r>
    </w:p>
    <w:p w:rsidR="00CF182F" w:rsidRDefault="00CF182F" w:rsidP="00CF182F"/>
    <w:p w:rsidR="00CF182F" w:rsidRDefault="00CF182F" w:rsidP="00CF182F"/>
    <w:p w:rsidR="00CF182F" w:rsidRDefault="00CF182F" w:rsidP="00CF182F"/>
    <w:p w:rsidR="00CF182F" w:rsidRDefault="00CF182F" w:rsidP="00CF182F"/>
    <w:p w:rsidR="00CF182F" w:rsidRDefault="00CF182F" w:rsidP="00CF182F"/>
    <w:p w:rsidR="00CF182F" w:rsidRDefault="00CF182F" w:rsidP="00CF182F"/>
    <w:p w:rsidR="00CF182F" w:rsidRDefault="00CF182F" w:rsidP="00CF182F"/>
    <w:p w:rsidR="00CF182F" w:rsidRDefault="00CF182F" w:rsidP="00CF182F"/>
    <w:p w:rsidR="00CF182F" w:rsidRDefault="00CF182F" w:rsidP="00CF182F"/>
    <w:p w:rsidR="00CF182F" w:rsidRDefault="00CF182F" w:rsidP="00CF182F"/>
    <w:p w:rsidR="00CF182F" w:rsidRDefault="00CF182F" w:rsidP="00CF182F"/>
    <w:tbl>
      <w:tblPr>
        <w:tblStyle w:val="TableGrid"/>
        <w:tblW w:w="0" w:type="auto"/>
        <w:tblLook w:val="04A0" w:firstRow="1" w:lastRow="0" w:firstColumn="1" w:lastColumn="0" w:noHBand="0" w:noVBand="1"/>
      </w:tblPr>
      <w:tblGrid>
        <w:gridCol w:w="4077"/>
        <w:gridCol w:w="5165"/>
      </w:tblGrid>
      <w:tr w:rsidR="00CF182F" w:rsidTr="00CF182F">
        <w:tc>
          <w:tcPr>
            <w:tcW w:w="4077" w:type="dxa"/>
          </w:tcPr>
          <w:p w:rsidR="00CF182F" w:rsidRPr="00D152B3" w:rsidRDefault="00CF182F" w:rsidP="00A73DE4">
            <w:pPr>
              <w:rPr>
                <w:rFonts w:ascii="Arial" w:hAnsi="Arial" w:cs="Arial"/>
                <w:b/>
                <w:sz w:val="22"/>
                <w:szCs w:val="22"/>
              </w:rPr>
            </w:pPr>
            <w:r w:rsidRPr="00D152B3">
              <w:rPr>
                <w:rFonts w:ascii="Arial" w:hAnsi="Arial" w:cs="Arial"/>
                <w:b/>
                <w:sz w:val="22"/>
                <w:szCs w:val="22"/>
              </w:rPr>
              <w:t>Version:</w:t>
            </w:r>
          </w:p>
        </w:tc>
        <w:tc>
          <w:tcPr>
            <w:tcW w:w="5165" w:type="dxa"/>
          </w:tcPr>
          <w:p w:rsidR="00CF182F" w:rsidRPr="00D152B3" w:rsidRDefault="00CF2062" w:rsidP="00A73DE4">
            <w:pPr>
              <w:rPr>
                <w:rFonts w:ascii="Arial" w:hAnsi="Arial" w:cs="Arial"/>
                <w:sz w:val="22"/>
                <w:szCs w:val="22"/>
              </w:rPr>
            </w:pPr>
            <w:r>
              <w:rPr>
                <w:rFonts w:ascii="Arial" w:hAnsi="Arial" w:cs="Arial"/>
                <w:sz w:val="22"/>
                <w:szCs w:val="22"/>
              </w:rPr>
              <w:t>1.2</w:t>
            </w:r>
            <w:bookmarkStart w:id="0" w:name="_GoBack"/>
            <w:bookmarkEnd w:id="0"/>
          </w:p>
        </w:tc>
      </w:tr>
      <w:tr w:rsidR="00CF182F" w:rsidTr="00CF182F">
        <w:tc>
          <w:tcPr>
            <w:tcW w:w="4077" w:type="dxa"/>
          </w:tcPr>
          <w:p w:rsidR="00CF182F" w:rsidRPr="00D152B3" w:rsidRDefault="00CF182F" w:rsidP="00A73DE4">
            <w:pPr>
              <w:rPr>
                <w:rFonts w:ascii="Arial" w:hAnsi="Arial" w:cs="Arial"/>
                <w:b/>
                <w:sz w:val="22"/>
                <w:szCs w:val="22"/>
              </w:rPr>
            </w:pPr>
            <w:r w:rsidRPr="00D152B3">
              <w:rPr>
                <w:rFonts w:ascii="Arial" w:hAnsi="Arial" w:cs="Arial"/>
                <w:b/>
                <w:sz w:val="22"/>
                <w:szCs w:val="22"/>
              </w:rPr>
              <w:t>Author:</w:t>
            </w:r>
          </w:p>
        </w:tc>
        <w:tc>
          <w:tcPr>
            <w:tcW w:w="5165" w:type="dxa"/>
          </w:tcPr>
          <w:p w:rsidR="00CF182F" w:rsidRPr="00D152B3" w:rsidRDefault="008676C8" w:rsidP="00A73DE4">
            <w:pPr>
              <w:rPr>
                <w:rFonts w:ascii="Arial" w:hAnsi="Arial" w:cs="Arial"/>
                <w:sz w:val="22"/>
                <w:szCs w:val="22"/>
              </w:rPr>
            </w:pPr>
            <w:r>
              <w:rPr>
                <w:rFonts w:ascii="Arial" w:hAnsi="Arial" w:cs="Arial"/>
                <w:sz w:val="22"/>
                <w:szCs w:val="22"/>
              </w:rPr>
              <w:t>Sharon Barraclough</w:t>
            </w:r>
          </w:p>
        </w:tc>
      </w:tr>
      <w:tr w:rsidR="00CF182F" w:rsidTr="00CF182F">
        <w:tc>
          <w:tcPr>
            <w:tcW w:w="4077" w:type="dxa"/>
          </w:tcPr>
          <w:p w:rsidR="00CF182F" w:rsidRPr="00D152B3" w:rsidRDefault="00CF182F" w:rsidP="00A73DE4">
            <w:pPr>
              <w:rPr>
                <w:rFonts w:ascii="Arial" w:hAnsi="Arial" w:cs="Arial"/>
                <w:b/>
                <w:sz w:val="22"/>
                <w:szCs w:val="22"/>
              </w:rPr>
            </w:pPr>
            <w:r w:rsidRPr="00D152B3">
              <w:rPr>
                <w:rFonts w:ascii="Arial" w:hAnsi="Arial" w:cs="Arial"/>
                <w:b/>
                <w:sz w:val="22"/>
                <w:szCs w:val="22"/>
              </w:rPr>
              <w:t>Name/Title of responsible individual:</w:t>
            </w:r>
          </w:p>
        </w:tc>
        <w:tc>
          <w:tcPr>
            <w:tcW w:w="5165" w:type="dxa"/>
          </w:tcPr>
          <w:p w:rsidR="00CF182F" w:rsidRPr="00D152B3" w:rsidRDefault="009035E4" w:rsidP="00A73DE4">
            <w:pPr>
              <w:rPr>
                <w:rFonts w:ascii="Arial" w:hAnsi="Arial" w:cs="Arial"/>
                <w:sz w:val="22"/>
                <w:szCs w:val="22"/>
              </w:rPr>
            </w:pPr>
            <w:r>
              <w:rPr>
                <w:rFonts w:ascii="Arial" w:hAnsi="Arial" w:cs="Arial"/>
                <w:sz w:val="22"/>
                <w:szCs w:val="22"/>
              </w:rPr>
              <w:t>Management</w:t>
            </w:r>
          </w:p>
        </w:tc>
      </w:tr>
      <w:tr w:rsidR="00CF182F" w:rsidTr="00CF182F">
        <w:tc>
          <w:tcPr>
            <w:tcW w:w="4077" w:type="dxa"/>
          </w:tcPr>
          <w:p w:rsidR="00CF182F" w:rsidRPr="00D152B3" w:rsidRDefault="00CF182F" w:rsidP="00A73DE4">
            <w:pPr>
              <w:rPr>
                <w:rFonts w:ascii="Arial" w:hAnsi="Arial" w:cs="Arial"/>
                <w:b/>
                <w:sz w:val="22"/>
                <w:szCs w:val="22"/>
              </w:rPr>
            </w:pPr>
            <w:r w:rsidRPr="00D152B3">
              <w:rPr>
                <w:rFonts w:ascii="Arial" w:hAnsi="Arial" w:cs="Arial"/>
                <w:b/>
                <w:sz w:val="22"/>
                <w:szCs w:val="22"/>
              </w:rPr>
              <w:t>Date issued:</w:t>
            </w:r>
          </w:p>
        </w:tc>
        <w:tc>
          <w:tcPr>
            <w:tcW w:w="5165" w:type="dxa"/>
          </w:tcPr>
          <w:p w:rsidR="00CF182F" w:rsidRPr="00D152B3" w:rsidRDefault="008676C8" w:rsidP="00A73DE4">
            <w:pPr>
              <w:rPr>
                <w:rFonts w:ascii="Arial" w:hAnsi="Arial" w:cs="Arial"/>
                <w:sz w:val="22"/>
                <w:szCs w:val="22"/>
              </w:rPr>
            </w:pPr>
            <w:r>
              <w:rPr>
                <w:rFonts w:ascii="Arial" w:hAnsi="Arial" w:cs="Arial"/>
                <w:sz w:val="22"/>
                <w:szCs w:val="22"/>
              </w:rPr>
              <w:t>13.07.17</w:t>
            </w:r>
          </w:p>
        </w:tc>
      </w:tr>
      <w:tr w:rsidR="00CF182F" w:rsidTr="00CF182F">
        <w:tc>
          <w:tcPr>
            <w:tcW w:w="4077" w:type="dxa"/>
          </w:tcPr>
          <w:p w:rsidR="00CF182F" w:rsidRPr="00D152B3" w:rsidRDefault="00CF182F" w:rsidP="00A73DE4">
            <w:pPr>
              <w:rPr>
                <w:rFonts w:ascii="Arial" w:hAnsi="Arial" w:cs="Arial"/>
                <w:b/>
                <w:sz w:val="22"/>
                <w:szCs w:val="22"/>
              </w:rPr>
            </w:pPr>
            <w:r w:rsidRPr="00D152B3">
              <w:rPr>
                <w:rFonts w:ascii="Arial" w:hAnsi="Arial" w:cs="Arial"/>
                <w:b/>
                <w:sz w:val="22"/>
                <w:szCs w:val="22"/>
              </w:rPr>
              <w:t>Review date:</w:t>
            </w:r>
          </w:p>
        </w:tc>
        <w:tc>
          <w:tcPr>
            <w:tcW w:w="5165" w:type="dxa"/>
          </w:tcPr>
          <w:p w:rsidR="00CF182F" w:rsidRPr="00D152B3" w:rsidRDefault="00CF2062" w:rsidP="00A73DE4">
            <w:pPr>
              <w:rPr>
                <w:rFonts w:ascii="Arial" w:hAnsi="Arial" w:cs="Arial"/>
                <w:sz w:val="22"/>
                <w:szCs w:val="22"/>
              </w:rPr>
            </w:pPr>
            <w:r>
              <w:rPr>
                <w:rFonts w:ascii="Arial" w:hAnsi="Arial" w:cs="Arial"/>
                <w:sz w:val="22"/>
                <w:szCs w:val="22"/>
              </w:rPr>
              <w:t>13.07.21</w:t>
            </w:r>
          </w:p>
        </w:tc>
      </w:tr>
    </w:tbl>
    <w:p w:rsidR="00CF182F" w:rsidRDefault="00CF182F" w:rsidP="00CF182F">
      <w:pPr>
        <w:rPr>
          <w:rFonts w:ascii="Arial" w:hAnsi="Arial" w:cs="Arial"/>
        </w:rPr>
      </w:pPr>
    </w:p>
    <w:p w:rsidR="008676C8" w:rsidRPr="00992E1F" w:rsidRDefault="008676C8" w:rsidP="00992E1F">
      <w:pPr>
        <w:jc w:val="center"/>
        <w:rPr>
          <w:rFonts w:ascii="Arial" w:hAnsi="Arial" w:cs="Arial"/>
          <w:b/>
          <w:u w:val="single"/>
        </w:rPr>
      </w:pPr>
      <w:r w:rsidRPr="00992E1F">
        <w:rPr>
          <w:rFonts w:ascii="Arial" w:hAnsi="Arial" w:cs="Arial"/>
          <w:b/>
          <w:u w:val="single"/>
        </w:rPr>
        <w:lastRenderedPageBreak/>
        <w:t>PRACTICE COMPLAINTS PROCEDURE</w:t>
      </w:r>
    </w:p>
    <w:p w:rsidR="008676C8" w:rsidRDefault="008676C8" w:rsidP="009035E4">
      <w:pPr>
        <w:jc w:val="both"/>
        <w:rPr>
          <w:rFonts w:ascii="Arial" w:hAnsi="Arial" w:cs="Arial"/>
        </w:rPr>
      </w:pPr>
      <w:r>
        <w:rPr>
          <w:rFonts w:ascii="Arial" w:hAnsi="Arial" w:cs="Arial"/>
        </w:rPr>
        <w:t>If you have a complaint or concern about the service you have received from the practice or any staff working here, please let us know. We operate a practice complaints procedure as part of an NHS system for dealing with complaints.</w:t>
      </w:r>
    </w:p>
    <w:p w:rsidR="008676C8" w:rsidRPr="00992E1F" w:rsidRDefault="008676C8" w:rsidP="009035E4">
      <w:pPr>
        <w:jc w:val="both"/>
        <w:rPr>
          <w:rFonts w:ascii="Arial" w:hAnsi="Arial" w:cs="Arial"/>
          <w:b/>
        </w:rPr>
      </w:pPr>
      <w:r w:rsidRPr="00992E1F">
        <w:rPr>
          <w:rFonts w:ascii="Arial" w:hAnsi="Arial" w:cs="Arial"/>
          <w:b/>
        </w:rPr>
        <w:t>How to complain</w:t>
      </w:r>
    </w:p>
    <w:p w:rsidR="008676C8" w:rsidRDefault="008676C8" w:rsidP="009035E4">
      <w:pPr>
        <w:jc w:val="both"/>
        <w:rPr>
          <w:rFonts w:ascii="Arial" w:hAnsi="Arial" w:cs="Arial"/>
        </w:rPr>
      </w:pPr>
      <w:r>
        <w:rPr>
          <w:rFonts w:ascii="Arial" w:hAnsi="Arial" w:cs="Arial"/>
        </w:rPr>
        <w:t xml:space="preserve">We hope that most problems can be sorted out easily and quickly, often at the time they arise and with the person concerned. If your problem cannot be sorted out in this way and you wish to make a complaint, we would like you to let us know </w:t>
      </w:r>
      <w:r w:rsidRPr="00992E1F">
        <w:rPr>
          <w:rFonts w:ascii="Arial" w:hAnsi="Arial" w:cs="Arial"/>
          <w:b/>
        </w:rPr>
        <w:t>as soon as possible</w:t>
      </w:r>
      <w:r>
        <w:rPr>
          <w:rFonts w:ascii="Arial" w:hAnsi="Arial" w:cs="Arial"/>
        </w:rPr>
        <w:t xml:space="preserve"> – ideally, within a matter of days or at most a few weeks – because this will enable us to establish what happened more easily. Complaints should be made:</w:t>
      </w:r>
    </w:p>
    <w:p w:rsidR="008676C8" w:rsidRDefault="008676C8" w:rsidP="009035E4">
      <w:pPr>
        <w:pStyle w:val="ListParagraph"/>
        <w:numPr>
          <w:ilvl w:val="0"/>
          <w:numId w:val="1"/>
        </w:numPr>
        <w:jc w:val="both"/>
        <w:rPr>
          <w:rFonts w:ascii="Arial" w:hAnsi="Arial" w:cs="Arial"/>
        </w:rPr>
      </w:pPr>
      <w:r>
        <w:rPr>
          <w:rFonts w:ascii="Arial" w:hAnsi="Arial" w:cs="Arial"/>
        </w:rPr>
        <w:t xml:space="preserve">Within 12 months of the matter which caused the problem; or </w:t>
      </w:r>
    </w:p>
    <w:p w:rsidR="008676C8" w:rsidRDefault="008676C8" w:rsidP="009035E4">
      <w:pPr>
        <w:pStyle w:val="ListParagraph"/>
        <w:numPr>
          <w:ilvl w:val="0"/>
          <w:numId w:val="1"/>
        </w:numPr>
        <w:jc w:val="both"/>
        <w:rPr>
          <w:rFonts w:ascii="Arial" w:hAnsi="Arial" w:cs="Arial"/>
        </w:rPr>
      </w:pPr>
      <w:r>
        <w:rPr>
          <w:rFonts w:ascii="Arial" w:hAnsi="Arial" w:cs="Arial"/>
        </w:rPr>
        <w:t>Within 12 months of becoming aware that you have something to complain about</w:t>
      </w:r>
    </w:p>
    <w:p w:rsidR="008676C8" w:rsidRDefault="008676C8" w:rsidP="009035E4">
      <w:pPr>
        <w:jc w:val="both"/>
        <w:rPr>
          <w:rFonts w:ascii="Arial" w:hAnsi="Arial" w:cs="Arial"/>
        </w:rPr>
      </w:pPr>
      <w:r>
        <w:rPr>
          <w:rFonts w:ascii="Arial" w:hAnsi="Arial" w:cs="Arial"/>
        </w:rPr>
        <w:t>You should contact or write to Mrs Shazia Rashid (Patient Services Manager) or any of the doctors if you wish to raise a concern or make a formal complaint. You may ask for an appointment with Mrs Rashid or one of the doctors in order to discuss your concerns. He/she will explain the complaints procedure to you and will make sure that your concerns are dealt with promptly. It would be helpful if you can give us specific details of what you feel went wrong and what outcome you would like.</w:t>
      </w:r>
    </w:p>
    <w:p w:rsidR="00992E1F" w:rsidRPr="00992E1F" w:rsidRDefault="00992E1F" w:rsidP="009035E4">
      <w:pPr>
        <w:jc w:val="both"/>
        <w:rPr>
          <w:rFonts w:ascii="Arial" w:hAnsi="Arial" w:cs="Arial"/>
          <w:b/>
        </w:rPr>
      </w:pPr>
      <w:r w:rsidRPr="00992E1F">
        <w:rPr>
          <w:rFonts w:ascii="Arial" w:hAnsi="Arial" w:cs="Arial"/>
          <w:b/>
        </w:rPr>
        <w:t>What we shall do</w:t>
      </w:r>
    </w:p>
    <w:p w:rsidR="00992E1F" w:rsidRDefault="00992E1F" w:rsidP="009035E4">
      <w:pPr>
        <w:jc w:val="both"/>
        <w:rPr>
          <w:rFonts w:ascii="Arial" w:hAnsi="Arial" w:cs="Arial"/>
        </w:rPr>
      </w:pPr>
      <w:r>
        <w:rPr>
          <w:rFonts w:ascii="Arial" w:hAnsi="Arial" w:cs="Arial"/>
        </w:rPr>
        <w:t>We shall acknowledge your complaint within three working days and offer to discuss with you your concerns and agree the way forward. We will investigate your complaint and aim to provide you with our findings within a time frame agreed with you.</w:t>
      </w:r>
    </w:p>
    <w:p w:rsidR="00992E1F" w:rsidRDefault="00992E1F" w:rsidP="009035E4">
      <w:pPr>
        <w:jc w:val="both"/>
        <w:rPr>
          <w:rFonts w:ascii="Arial" w:hAnsi="Arial" w:cs="Arial"/>
        </w:rPr>
      </w:pPr>
      <w:r>
        <w:rPr>
          <w:rFonts w:ascii="Arial" w:hAnsi="Arial" w:cs="Arial"/>
        </w:rPr>
        <w:t>When we look into your complaint, we shall aim to;</w:t>
      </w:r>
    </w:p>
    <w:p w:rsidR="00992E1F" w:rsidRDefault="00992E1F" w:rsidP="009035E4">
      <w:pPr>
        <w:pStyle w:val="ListParagraph"/>
        <w:numPr>
          <w:ilvl w:val="0"/>
          <w:numId w:val="1"/>
        </w:numPr>
        <w:jc w:val="both"/>
        <w:rPr>
          <w:rFonts w:ascii="Arial" w:hAnsi="Arial" w:cs="Arial"/>
        </w:rPr>
      </w:pPr>
      <w:r>
        <w:rPr>
          <w:rFonts w:ascii="Arial" w:hAnsi="Arial" w:cs="Arial"/>
        </w:rPr>
        <w:t>Find out what happened and what went wrong;</w:t>
      </w:r>
    </w:p>
    <w:p w:rsidR="00992E1F" w:rsidRDefault="00992E1F" w:rsidP="009035E4">
      <w:pPr>
        <w:pStyle w:val="ListParagraph"/>
        <w:numPr>
          <w:ilvl w:val="0"/>
          <w:numId w:val="1"/>
        </w:numPr>
        <w:jc w:val="both"/>
        <w:rPr>
          <w:rFonts w:ascii="Arial" w:hAnsi="Arial" w:cs="Arial"/>
        </w:rPr>
      </w:pPr>
      <w:r>
        <w:rPr>
          <w:rFonts w:ascii="Arial" w:hAnsi="Arial" w:cs="Arial"/>
        </w:rPr>
        <w:t>Make it possible for you to discuss the problem with those concerned, if you would find this helpful;</w:t>
      </w:r>
    </w:p>
    <w:p w:rsidR="00992E1F" w:rsidRDefault="00992E1F" w:rsidP="009035E4">
      <w:pPr>
        <w:pStyle w:val="ListParagraph"/>
        <w:numPr>
          <w:ilvl w:val="0"/>
          <w:numId w:val="1"/>
        </w:numPr>
        <w:jc w:val="both"/>
        <w:rPr>
          <w:rFonts w:ascii="Arial" w:hAnsi="Arial" w:cs="Arial"/>
        </w:rPr>
      </w:pPr>
      <w:r>
        <w:rPr>
          <w:rFonts w:ascii="Arial" w:hAnsi="Arial" w:cs="Arial"/>
        </w:rPr>
        <w:t>Make sure you receive an apology, where this is appropriate;</w:t>
      </w:r>
    </w:p>
    <w:p w:rsidR="00992E1F" w:rsidRDefault="00992E1F" w:rsidP="009035E4">
      <w:pPr>
        <w:pStyle w:val="ListParagraph"/>
        <w:numPr>
          <w:ilvl w:val="0"/>
          <w:numId w:val="1"/>
        </w:numPr>
        <w:jc w:val="both"/>
        <w:rPr>
          <w:rFonts w:ascii="Arial" w:hAnsi="Arial" w:cs="Arial"/>
        </w:rPr>
      </w:pPr>
      <w:r>
        <w:rPr>
          <w:rFonts w:ascii="Arial" w:hAnsi="Arial" w:cs="Arial"/>
        </w:rPr>
        <w:t>Identify what we can do to make sure the problem doesn’t happen again, in order to improve our services.</w:t>
      </w:r>
    </w:p>
    <w:p w:rsidR="00992E1F" w:rsidRPr="00992E1F" w:rsidRDefault="00992E1F" w:rsidP="009035E4">
      <w:pPr>
        <w:jc w:val="both"/>
        <w:rPr>
          <w:rFonts w:ascii="Arial" w:hAnsi="Arial" w:cs="Arial"/>
          <w:b/>
        </w:rPr>
      </w:pPr>
      <w:r w:rsidRPr="00992E1F">
        <w:rPr>
          <w:rFonts w:ascii="Arial" w:hAnsi="Arial" w:cs="Arial"/>
          <w:b/>
        </w:rPr>
        <w:t>Complaining on behalf of someone else</w:t>
      </w:r>
    </w:p>
    <w:p w:rsidR="00992E1F" w:rsidRDefault="00992E1F" w:rsidP="009035E4">
      <w:pPr>
        <w:jc w:val="both"/>
        <w:rPr>
          <w:rFonts w:ascii="Arial" w:hAnsi="Arial" w:cs="Arial"/>
        </w:rPr>
      </w:pPr>
      <w:r>
        <w:rPr>
          <w:rFonts w:ascii="Arial" w:hAnsi="Arial" w:cs="Arial"/>
        </w:rPr>
        <w:t>Please note that we keep strictly to the rules of confidentiality. If you are complaining on behalf of someone else, we have to know that you have his or her permission to do so. A note signed by the person concerned will be needed, unless they are incapable (because of illness) of providing this.</w:t>
      </w:r>
    </w:p>
    <w:p w:rsidR="00992E1F" w:rsidRPr="00992E1F" w:rsidRDefault="00992E1F" w:rsidP="009035E4">
      <w:pPr>
        <w:jc w:val="both"/>
        <w:rPr>
          <w:rFonts w:ascii="Arial" w:hAnsi="Arial" w:cs="Arial"/>
          <w:b/>
        </w:rPr>
      </w:pPr>
      <w:r w:rsidRPr="00992E1F">
        <w:rPr>
          <w:rFonts w:ascii="Arial" w:hAnsi="Arial" w:cs="Arial"/>
          <w:b/>
        </w:rPr>
        <w:t>Complaining to NHS England</w:t>
      </w:r>
    </w:p>
    <w:p w:rsidR="00992E1F" w:rsidRDefault="00992E1F" w:rsidP="000B605E">
      <w:pPr>
        <w:rPr>
          <w:rFonts w:ascii="Arial" w:hAnsi="Arial" w:cs="Arial"/>
        </w:rPr>
      </w:pPr>
      <w:r>
        <w:rPr>
          <w:rFonts w:ascii="Arial" w:hAnsi="Arial" w:cs="Arial"/>
        </w:rPr>
        <w:t xml:space="preserve">If you do not feel able to raise your complaint with us or you are dissatisfied with the outcome of your complaint you can contact NHS England, although we would like you to talk to us at the practice to give us the opportunity to resolve your concerns for you in the first instance. However, the helpline number for NHS England is 0300 311 2233, or you can write </w:t>
      </w:r>
      <w:r>
        <w:rPr>
          <w:rFonts w:ascii="Arial" w:hAnsi="Arial" w:cs="Arial"/>
        </w:rPr>
        <w:lastRenderedPageBreak/>
        <w:t xml:space="preserve">to NHS England at PO Box 16738, Redditch, B97 9PT, or email; </w:t>
      </w:r>
      <w:hyperlink r:id="rId9" w:history="1">
        <w:r w:rsidRPr="008230E3">
          <w:rPr>
            <w:rStyle w:val="Hyperlink"/>
            <w:rFonts w:ascii="Arial" w:hAnsi="Arial" w:cs="Arial"/>
          </w:rPr>
          <w:t>england.contactus@nhs.net</w:t>
        </w:r>
      </w:hyperlink>
      <w:r>
        <w:rPr>
          <w:rFonts w:ascii="Arial" w:hAnsi="Arial" w:cs="Arial"/>
        </w:rPr>
        <w:t xml:space="preserve"> </w:t>
      </w:r>
    </w:p>
    <w:p w:rsidR="00992E1F" w:rsidRPr="006A6B40" w:rsidRDefault="006A6B40" w:rsidP="009035E4">
      <w:pPr>
        <w:jc w:val="both"/>
        <w:rPr>
          <w:rFonts w:ascii="Arial" w:hAnsi="Arial" w:cs="Arial"/>
          <w:b/>
        </w:rPr>
      </w:pPr>
      <w:r w:rsidRPr="006A6B40">
        <w:rPr>
          <w:rFonts w:ascii="Arial" w:hAnsi="Arial" w:cs="Arial"/>
          <w:b/>
        </w:rPr>
        <w:t>Parliamentary Health Service Ombudsman (PHSO)</w:t>
      </w:r>
    </w:p>
    <w:p w:rsidR="006A6B40" w:rsidRDefault="006A6B40" w:rsidP="009035E4">
      <w:pPr>
        <w:jc w:val="both"/>
        <w:rPr>
          <w:rFonts w:ascii="Arial" w:hAnsi="Arial" w:cs="Arial"/>
        </w:rPr>
      </w:pPr>
      <w:r>
        <w:rPr>
          <w:rFonts w:ascii="Arial" w:hAnsi="Arial" w:cs="Arial"/>
        </w:rPr>
        <w:t>If you remain dissatisfied, you can approach the PHSO with your complaint. This should be done within 12 months of the final outcome of the practice complaints procedure. You can contact the PHSO, Millbank Tower, Millbank, London, SW1P 4QP or telephone 0345 015 4033.</w:t>
      </w:r>
    </w:p>
    <w:p w:rsidR="006A6B40" w:rsidRPr="006A6B40" w:rsidRDefault="006A6B40" w:rsidP="009035E4">
      <w:pPr>
        <w:jc w:val="both"/>
        <w:rPr>
          <w:rFonts w:ascii="Arial" w:hAnsi="Arial" w:cs="Arial"/>
          <w:b/>
        </w:rPr>
      </w:pPr>
      <w:r w:rsidRPr="006A6B40">
        <w:rPr>
          <w:rFonts w:ascii="Arial" w:hAnsi="Arial" w:cs="Arial"/>
          <w:b/>
        </w:rPr>
        <w:t>Independent help and support</w:t>
      </w:r>
    </w:p>
    <w:p w:rsidR="006A6B40" w:rsidRPr="00992E1F" w:rsidRDefault="006A6B40" w:rsidP="009035E4">
      <w:pPr>
        <w:jc w:val="both"/>
        <w:rPr>
          <w:rFonts w:ascii="Arial" w:hAnsi="Arial" w:cs="Arial"/>
        </w:rPr>
      </w:pPr>
      <w:r>
        <w:rPr>
          <w:rFonts w:ascii="Arial" w:hAnsi="Arial" w:cs="Arial"/>
        </w:rPr>
        <w:t>You may also like to contact the Independent Complaints Advocacy Team (ICAT) who can offer you independent help and advice in making your complaint. The telephone number to contact is 01274 750784 or you can contact in writing at ICAT Rooms 21-29, 1</w:t>
      </w:r>
      <w:r w:rsidRPr="006A6B40">
        <w:rPr>
          <w:rFonts w:ascii="Arial" w:hAnsi="Arial" w:cs="Arial"/>
          <w:vertAlign w:val="superscript"/>
        </w:rPr>
        <w:t>st</w:t>
      </w:r>
      <w:r>
        <w:rPr>
          <w:rFonts w:ascii="Arial" w:hAnsi="Arial" w:cs="Arial"/>
        </w:rPr>
        <w:t xml:space="preserve"> Floor, The </w:t>
      </w:r>
      <w:proofErr w:type="spellStart"/>
      <w:r>
        <w:rPr>
          <w:rFonts w:ascii="Arial" w:hAnsi="Arial" w:cs="Arial"/>
        </w:rPr>
        <w:t>Tradeforce</w:t>
      </w:r>
      <w:proofErr w:type="spellEnd"/>
      <w:r>
        <w:rPr>
          <w:rFonts w:ascii="Arial" w:hAnsi="Arial" w:cs="Arial"/>
        </w:rPr>
        <w:t xml:space="preserve"> Building, Cornwall Place, Bradford, BD8 7JT.</w:t>
      </w:r>
    </w:p>
    <w:sectPr w:rsidR="006A6B40" w:rsidRPr="00992E1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B21" w:rsidRDefault="00505B21" w:rsidP="00CF182F">
      <w:pPr>
        <w:spacing w:after="0" w:line="240" w:lineRule="auto"/>
      </w:pPr>
      <w:r>
        <w:separator/>
      </w:r>
    </w:p>
  </w:endnote>
  <w:endnote w:type="continuationSeparator" w:id="0">
    <w:p w:rsidR="00505B21" w:rsidRDefault="00505B21" w:rsidP="00CF1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756862"/>
      <w:docPartObj>
        <w:docPartGallery w:val="Page Numbers (Bottom of Page)"/>
        <w:docPartUnique/>
      </w:docPartObj>
    </w:sdtPr>
    <w:sdtEndPr>
      <w:rPr>
        <w:noProof/>
      </w:rPr>
    </w:sdtEndPr>
    <w:sdtContent>
      <w:p w:rsidR="00CF182F" w:rsidRDefault="00CF182F" w:rsidP="00CF182F">
        <w:pPr>
          <w:pStyle w:val="Footer"/>
        </w:pPr>
        <w:r w:rsidRPr="000B60FD">
          <w:rPr>
            <w:rFonts w:ascii="Arial" w:hAnsi="Arial" w:cs="Arial"/>
            <w:sz w:val="16"/>
            <w:szCs w:val="16"/>
          </w:rPr>
          <w:t xml:space="preserve">Version: </w:t>
        </w:r>
        <w:r w:rsidR="000B605E">
          <w:rPr>
            <w:rFonts w:ascii="Arial" w:hAnsi="Arial" w:cs="Arial"/>
            <w:sz w:val="16"/>
            <w:szCs w:val="16"/>
          </w:rPr>
          <w:t>1.1</w:t>
        </w:r>
        <w:r w:rsidRPr="000B60FD">
          <w:rPr>
            <w:rFonts w:ascii="Arial" w:hAnsi="Arial" w:cs="Arial"/>
            <w:sz w:val="16"/>
            <w:szCs w:val="16"/>
          </w:rPr>
          <w:tab/>
          <w:t xml:space="preserve">                Page </w:t>
        </w:r>
        <w:r w:rsidRPr="000B60FD">
          <w:rPr>
            <w:rFonts w:ascii="Arial" w:hAnsi="Arial" w:cs="Arial"/>
            <w:b/>
            <w:sz w:val="16"/>
            <w:szCs w:val="16"/>
          </w:rPr>
          <w:fldChar w:fldCharType="begin"/>
        </w:r>
        <w:r w:rsidRPr="000B60FD">
          <w:rPr>
            <w:rFonts w:ascii="Arial" w:hAnsi="Arial" w:cs="Arial"/>
            <w:b/>
            <w:sz w:val="16"/>
            <w:szCs w:val="16"/>
          </w:rPr>
          <w:instrText xml:space="preserve"> PAGE </w:instrText>
        </w:r>
        <w:r w:rsidRPr="000B60FD">
          <w:rPr>
            <w:rFonts w:ascii="Arial" w:hAnsi="Arial" w:cs="Arial"/>
            <w:b/>
            <w:sz w:val="16"/>
            <w:szCs w:val="16"/>
          </w:rPr>
          <w:fldChar w:fldCharType="separate"/>
        </w:r>
        <w:r w:rsidR="00B2032B">
          <w:rPr>
            <w:rFonts w:ascii="Arial" w:hAnsi="Arial" w:cs="Arial"/>
            <w:b/>
            <w:noProof/>
            <w:sz w:val="16"/>
            <w:szCs w:val="16"/>
          </w:rPr>
          <w:t>1</w:t>
        </w:r>
        <w:r w:rsidRPr="000B60FD">
          <w:rPr>
            <w:rFonts w:ascii="Arial" w:hAnsi="Arial" w:cs="Arial"/>
            <w:b/>
            <w:sz w:val="16"/>
            <w:szCs w:val="16"/>
          </w:rPr>
          <w:fldChar w:fldCharType="end"/>
        </w:r>
        <w:r w:rsidRPr="000B60FD">
          <w:rPr>
            <w:rFonts w:ascii="Arial" w:hAnsi="Arial" w:cs="Arial"/>
            <w:sz w:val="16"/>
            <w:szCs w:val="16"/>
          </w:rPr>
          <w:t xml:space="preserve"> of </w:t>
        </w:r>
        <w:r w:rsidRPr="000B60FD">
          <w:rPr>
            <w:rFonts w:ascii="Arial" w:hAnsi="Arial" w:cs="Arial"/>
            <w:b/>
            <w:sz w:val="16"/>
            <w:szCs w:val="16"/>
          </w:rPr>
          <w:fldChar w:fldCharType="begin"/>
        </w:r>
        <w:r w:rsidRPr="000B60FD">
          <w:rPr>
            <w:rFonts w:ascii="Arial" w:hAnsi="Arial" w:cs="Arial"/>
            <w:b/>
            <w:sz w:val="16"/>
            <w:szCs w:val="16"/>
          </w:rPr>
          <w:instrText xml:space="preserve"> NUMPAGES  </w:instrText>
        </w:r>
        <w:r w:rsidRPr="000B60FD">
          <w:rPr>
            <w:rFonts w:ascii="Arial" w:hAnsi="Arial" w:cs="Arial"/>
            <w:b/>
            <w:sz w:val="16"/>
            <w:szCs w:val="16"/>
          </w:rPr>
          <w:fldChar w:fldCharType="separate"/>
        </w:r>
        <w:r w:rsidR="00B2032B">
          <w:rPr>
            <w:rFonts w:ascii="Arial" w:hAnsi="Arial" w:cs="Arial"/>
            <w:b/>
            <w:noProof/>
            <w:sz w:val="16"/>
            <w:szCs w:val="16"/>
          </w:rPr>
          <w:t>3</w:t>
        </w:r>
        <w:r w:rsidRPr="000B60FD">
          <w:rPr>
            <w:rFonts w:ascii="Arial" w:hAnsi="Arial" w:cs="Arial"/>
            <w:b/>
            <w:sz w:val="16"/>
            <w:szCs w:val="16"/>
          </w:rPr>
          <w:fldChar w:fldCharType="end"/>
        </w:r>
      </w:p>
    </w:sdtContent>
  </w:sdt>
  <w:p w:rsidR="00CF182F" w:rsidRDefault="00CF1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B21" w:rsidRDefault="00505B21" w:rsidP="00CF182F">
      <w:pPr>
        <w:spacing w:after="0" w:line="240" w:lineRule="auto"/>
      </w:pPr>
      <w:r>
        <w:separator/>
      </w:r>
    </w:p>
  </w:footnote>
  <w:footnote w:type="continuationSeparator" w:id="0">
    <w:p w:rsidR="00505B21" w:rsidRDefault="00505B21" w:rsidP="00CF1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5E4" w:rsidRDefault="009035E4" w:rsidP="009035E4">
    <w:pPr>
      <w:pStyle w:val="Header"/>
      <w:jc w:val="center"/>
    </w:pPr>
    <w:proofErr w:type="spellStart"/>
    <w:r>
      <w:t>Hollyns</w:t>
    </w:r>
    <w:proofErr w:type="spellEnd"/>
    <w:r>
      <w:t xml:space="preserve"> Health and Wellbeing</w:t>
    </w:r>
  </w:p>
  <w:p w:rsidR="009035E4" w:rsidRDefault="009035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C4591"/>
    <w:multiLevelType w:val="hybridMultilevel"/>
    <w:tmpl w:val="98D005B4"/>
    <w:lvl w:ilvl="0" w:tplc="16DA29A2">
      <w:start w:val="1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82F"/>
    <w:rsid w:val="000B605E"/>
    <w:rsid w:val="00505B21"/>
    <w:rsid w:val="006A6B40"/>
    <w:rsid w:val="008676C8"/>
    <w:rsid w:val="009035E4"/>
    <w:rsid w:val="00944746"/>
    <w:rsid w:val="00992E1F"/>
    <w:rsid w:val="00AF792D"/>
    <w:rsid w:val="00B2032B"/>
    <w:rsid w:val="00BD4FB6"/>
    <w:rsid w:val="00C47F74"/>
    <w:rsid w:val="00CF182F"/>
    <w:rsid w:val="00CF2062"/>
    <w:rsid w:val="00E44CFF"/>
    <w:rsid w:val="00F71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82F"/>
    <w:rPr>
      <w:rFonts w:ascii="Tahoma" w:hAnsi="Tahoma" w:cs="Tahoma"/>
      <w:sz w:val="16"/>
      <w:szCs w:val="16"/>
    </w:rPr>
  </w:style>
  <w:style w:type="table" w:styleId="TableGrid">
    <w:name w:val="Table Grid"/>
    <w:basedOn w:val="TableNormal"/>
    <w:uiPriority w:val="59"/>
    <w:rsid w:val="00CF182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1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82F"/>
  </w:style>
  <w:style w:type="paragraph" w:styleId="Footer">
    <w:name w:val="footer"/>
    <w:basedOn w:val="Normal"/>
    <w:link w:val="FooterChar"/>
    <w:uiPriority w:val="99"/>
    <w:unhideWhenUsed/>
    <w:rsid w:val="00CF1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82F"/>
  </w:style>
  <w:style w:type="paragraph" w:styleId="ListParagraph">
    <w:name w:val="List Paragraph"/>
    <w:basedOn w:val="Normal"/>
    <w:uiPriority w:val="34"/>
    <w:qFormat/>
    <w:rsid w:val="008676C8"/>
    <w:pPr>
      <w:ind w:left="720"/>
      <w:contextualSpacing/>
    </w:pPr>
  </w:style>
  <w:style w:type="character" w:styleId="Hyperlink">
    <w:name w:val="Hyperlink"/>
    <w:basedOn w:val="DefaultParagraphFont"/>
    <w:uiPriority w:val="99"/>
    <w:unhideWhenUsed/>
    <w:rsid w:val="00992E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82F"/>
    <w:rPr>
      <w:rFonts w:ascii="Tahoma" w:hAnsi="Tahoma" w:cs="Tahoma"/>
      <w:sz w:val="16"/>
      <w:szCs w:val="16"/>
    </w:rPr>
  </w:style>
  <w:style w:type="table" w:styleId="TableGrid">
    <w:name w:val="Table Grid"/>
    <w:basedOn w:val="TableNormal"/>
    <w:uiPriority w:val="59"/>
    <w:rsid w:val="00CF182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1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82F"/>
  </w:style>
  <w:style w:type="paragraph" w:styleId="Footer">
    <w:name w:val="footer"/>
    <w:basedOn w:val="Normal"/>
    <w:link w:val="FooterChar"/>
    <w:uiPriority w:val="99"/>
    <w:unhideWhenUsed/>
    <w:rsid w:val="00CF1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82F"/>
  </w:style>
  <w:style w:type="paragraph" w:styleId="ListParagraph">
    <w:name w:val="List Paragraph"/>
    <w:basedOn w:val="Normal"/>
    <w:uiPriority w:val="34"/>
    <w:qFormat/>
    <w:rsid w:val="008676C8"/>
    <w:pPr>
      <w:ind w:left="720"/>
      <w:contextualSpacing/>
    </w:pPr>
  </w:style>
  <w:style w:type="character" w:styleId="Hyperlink">
    <w:name w:val="Hyperlink"/>
    <w:basedOn w:val="DefaultParagraphFont"/>
    <w:uiPriority w:val="99"/>
    <w:unhideWhenUsed/>
    <w:rsid w:val="00992E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gland.contactu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HallR3</dc:creator>
  <cp:lastModifiedBy>FearnsideD</cp:lastModifiedBy>
  <cp:revision>3</cp:revision>
  <cp:lastPrinted>2020-11-19T10:58:00Z</cp:lastPrinted>
  <dcterms:created xsi:type="dcterms:W3CDTF">2020-11-19T10:55:00Z</dcterms:created>
  <dcterms:modified xsi:type="dcterms:W3CDTF">2020-11-19T11:54:00Z</dcterms:modified>
</cp:coreProperties>
</file>